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8"/>
        <w:gridCol w:w="1831"/>
        <w:gridCol w:w="782"/>
        <w:gridCol w:w="43"/>
        <w:gridCol w:w="888"/>
        <w:gridCol w:w="344"/>
        <w:gridCol w:w="968"/>
        <w:gridCol w:w="88"/>
        <w:gridCol w:w="1010"/>
        <w:gridCol w:w="234"/>
        <w:gridCol w:w="616"/>
        <w:gridCol w:w="709"/>
        <w:gridCol w:w="567"/>
      </w:tblGrid>
      <w:tr w:rsidR="00C75D78" w:rsidRPr="00C75D78" w14:paraId="4C2F685E" w14:textId="77777777" w:rsidTr="18AF9838">
        <w:tc>
          <w:tcPr>
            <w:tcW w:w="1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65CA884" w14:textId="77777777" w:rsidR="00B80415" w:rsidRPr="00C75D78" w:rsidRDefault="00B80415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BB9A658" w14:textId="77777777" w:rsidR="00B80415" w:rsidRPr="00C75D78" w:rsidRDefault="00B80415" w:rsidP="002F2292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Porezno planiranje</w:t>
            </w:r>
          </w:p>
        </w:tc>
      </w:tr>
      <w:tr w:rsidR="00C75D78" w:rsidRPr="00C75D78" w14:paraId="673FAD98" w14:textId="77777777" w:rsidTr="18AF9838">
        <w:trPr>
          <w:trHeight w:val="446"/>
        </w:trPr>
        <w:tc>
          <w:tcPr>
            <w:tcW w:w="1758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C3B54A" w14:textId="77777777" w:rsidR="00B80415" w:rsidRPr="00C75D78" w:rsidRDefault="00B80415" w:rsidP="002F229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C75D78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65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EBB3D" w14:textId="77777777" w:rsidR="00B80415" w:rsidRPr="00C75D78" w:rsidRDefault="00B80415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ECS418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31E774" w14:textId="77777777" w:rsidR="00B80415" w:rsidRPr="00C75D78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136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89343D" w14:textId="77777777" w:rsidR="00B80415" w:rsidRPr="00C75D78" w:rsidRDefault="00B80415" w:rsidP="002F2292">
            <w:pPr>
              <w:spacing w:after="0" w:line="240" w:lineRule="auto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A605F6" w14:textId="77777777" w:rsidR="00B80415" w:rsidRPr="00C75D78" w:rsidRDefault="00B80415" w:rsidP="00B80415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godina</w:t>
            </w:r>
          </w:p>
        </w:tc>
      </w:tr>
      <w:tr w:rsidR="00C75D78" w:rsidRPr="00C75D78" w14:paraId="48ADF292" w14:textId="77777777" w:rsidTr="18AF9838">
        <w:tc>
          <w:tcPr>
            <w:tcW w:w="17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F38A65" w14:textId="77777777" w:rsidR="00B80415" w:rsidRPr="00C75D78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65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231B4" w14:textId="77777777" w:rsidR="00EE7271" w:rsidRPr="0087799C" w:rsidRDefault="00EE7271" w:rsidP="00B80415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87799C">
              <w:rPr>
                <w:rFonts w:ascii="Arial" w:hAnsi="Arial" w:cs="Arial"/>
                <w:strike/>
                <w:sz w:val="20"/>
                <w:szCs w:val="20"/>
              </w:rPr>
              <w:t>prof. dr. sc. Nikša Nikolić</w:t>
            </w:r>
          </w:p>
          <w:p w14:paraId="0DB14443" w14:textId="77777777" w:rsidR="00A2277E" w:rsidRDefault="00A2277E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doc. dr. sc. Paško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Burnać</w:t>
            </w:r>
            <w:proofErr w:type="spellEnd"/>
          </w:p>
          <w:p w14:paraId="6A1106ED" w14:textId="0BF2E28D" w:rsidR="00FF4B65" w:rsidRPr="00C75D78" w:rsidRDefault="00FF4B65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43A1D1" w14:textId="77777777" w:rsidR="00B80415" w:rsidRPr="00C75D78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13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A3A218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8E6463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75D78" w:rsidRPr="00C75D78" w14:paraId="57D8837A" w14:textId="77777777" w:rsidTr="18AF9838">
        <w:trPr>
          <w:trHeight w:val="345"/>
        </w:trPr>
        <w:tc>
          <w:tcPr>
            <w:tcW w:w="1758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3FA540" w14:textId="77777777" w:rsidR="00B80415" w:rsidRPr="00C75D78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65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37CC4" w14:textId="28F779D5" w:rsidR="00B80415" w:rsidRPr="00C75D78" w:rsidRDefault="0087799C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Zec, mag.oec.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62FFE" w14:textId="77777777" w:rsidR="00B80415" w:rsidRPr="00C75D78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101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BCD02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64A63C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4A23D7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DB2FD" w14:textId="77777777" w:rsidR="00B80415" w:rsidRPr="00C75D78" w:rsidRDefault="00B80415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75D78" w:rsidRPr="00C75D78" w14:paraId="15CDC878" w14:textId="77777777" w:rsidTr="18AF9838">
        <w:trPr>
          <w:trHeight w:val="345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2838CAFE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5D04CCA" w14:textId="77777777" w:rsidR="003963DE" w:rsidRPr="00C75D78" w:rsidRDefault="003963DE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31EA50B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AE71AA" w14:textId="49B5583D" w:rsidR="003963DE" w:rsidRPr="00C75D78" w:rsidRDefault="003963DE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4B31FF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C9AFB2" w14:textId="4D070968" w:rsidR="003963DE" w:rsidRPr="00C75D78" w:rsidRDefault="003963DE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661202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D78" w:rsidRPr="00C75D78" w14:paraId="32AFF523" w14:textId="77777777" w:rsidTr="18AF9838">
        <w:tc>
          <w:tcPr>
            <w:tcW w:w="17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0733F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65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1EE96" w14:textId="77777777" w:rsidR="003963DE" w:rsidRPr="00C75D78" w:rsidRDefault="003963DE" w:rsidP="00B804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4ABAE5" w14:textId="77777777" w:rsidR="003963DE" w:rsidRPr="00C75D78" w:rsidRDefault="003963DE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  <w:bookmarkStart w:id="0" w:name="_GoBack"/>
            <w:bookmarkEnd w:id="0"/>
          </w:p>
        </w:tc>
        <w:tc>
          <w:tcPr>
            <w:tcW w:w="313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F0CB31" w14:textId="5FB52E1D" w:rsidR="003963DE" w:rsidRPr="00C75D78" w:rsidRDefault="003963DE" w:rsidP="002046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30%</w:t>
            </w:r>
          </w:p>
        </w:tc>
      </w:tr>
      <w:tr w:rsidR="00C75D78" w:rsidRPr="00C75D78" w14:paraId="1D8142F4" w14:textId="77777777" w:rsidTr="18AF9838">
        <w:tc>
          <w:tcPr>
            <w:tcW w:w="98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35C0D91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75D78" w:rsidRPr="00C75D78" w14:paraId="3106B297" w14:textId="77777777" w:rsidTr="18AF9838">
        <w:tc>
          <w:tcPr>
            <w:tcW w:w="1758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244DD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488AEF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Identificirati porezne propise te računovodstvene i financijske  alternative   u vođenju porezne politike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koji mogu rezultirati poreznom uštedom, većom efikasnošću poslovanja, te </w:t>
            </w:r>
            <w:r w:rsidRPr="00C75D78">
              <w:rPr>
                <w:rFonts w:ascii="Arial" w:hAnsi="Arial" w:cs="Arial"/>
                <w:sz w:val="20"/>
                <w:szCs w:val="20"/>
              </w:rPr>
              <w:t>analizirati utjecaj pojedinih poreza na novčane tokove i  rezultat poslovanja poreznog obveznika.</w:t>
            </w:r>
          </w:p>
        </w:tc>
      </w:tr>
      <w:tr w:rsidR="00C75D78" w:rsidRPr="00C75D78" w14:paraId="2F593567" w14:textId="77777777" w:rsidTr="18AF9838">
        <w:tc>
          <w:tcPr>
            <w:tcW w:w="175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FE2B70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D546B2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0600CC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Osnovna  teorijska znanja o porezima.</w:t>
            </w:r>
          </w:p>
        </w:tc>
      </w:tr>
      <w:tr w:rsidR="00C75D78" w:rsidRPr="00C75D78" w14:paraId="4D08973C" w14:textId="77777777" w:rsidTr="18AF9838">
        <w:tc>
          <w:tcPr>
            <w:tcW w:w="175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62791A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CC9544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B871BBC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75D78">
              <w:rPr>
                <w:rFonts w:ascii="Arial" w:hAnsi="Arial" w:cs="Arial"/>
                <w:sz w:val="20"/>
                <w:szCs w:val="20"/>
                <w:u w:val="single"/>
              </w:rPr>
              <w:t>Ishod učenja predmeta:</w:t>
            </w:r>
          </w:p>
          <w:p w14:paraId="293FC075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 xml:space="preserve">Valorizirati </w:t>
            </w:r>
            <w:r w:rsidRPr="00C75D78">
              <w:rPr>
                <w:rFonts w:ascii="Arial" w:hAnsi="Arial" w:cs="Arial"/>
                <w:sz w:val="20"/>
                <w:szCs w:val="20"/>
              </w:rPr>
              <w:t>ulogu poreznog planiranja  u cilju smanjen</w:t>
            </w:r>
            <w:r w:rsidR="00123E6C" w:rsidRPr="00C75D78">
              <w:rPr>
                <w:rFonts w:ascii="Arial" w:hAnsi="Arial" w:cs="Arial"/>
                <w:sz w:val="20"/>
                <w:szCs w:val="20"/>
              </w:rPr>
              <w:t>ja ili odgađanja porezne obveze.</w:t>
            </w:r>
          </w:p>
          <w:p w14:paraId="0DC71516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9809288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75D78">
              <w:rPr>
                <w:rFonts w:ascii="Arial" w:hAnsi="Arial" w:cs="Arial"/>
                <w:sz w:val="20"/>
                <w:szCs w:val="20"/>
                <w:u w:val="single"/>
              </w:rPr>
              <w:t>Pojedinačni ishodi učenja:</w:t>
            </w:r>
          </w:p>
          <w:p w14:paraId="44824552" w14:textId="77777777" w:rsidR="00D362C6" w:rsidRPr="00C75D78" w:rsidRDefault="00D362C6" w:rsidP="00D362C6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Prezentirati pojmovno određenje poreza, porezni sustav Hrvatske, razlike između poreznog planiranja, izbjegavanja poreza i porezne evazije, te domaće i međunarodno porezno planiranje.</w:t>
            </w:r>
          </w:p>
          <w:p w14:paraId="54AA336E" w14:textId="77777777" w:rsidR="00D362C6" w:rsidRPr="00C75D78" w:rsidRDefault="00D362C6" w:rsidP="00D362C6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S aspekta poreznog obveznika utvrditi pozitivne efekte poreznog planiranja u sustavu poreza na dodanu vrijednost.</w:t>
            </w:r>
          </w:p>
          <w:p w14:paraId="2083D83B" w14:textId="77777777" w:rsidR="00D362C6" w:rsidRPr="00C75D78" w:rsidRDefault="00D362C6" w:rsidP="00D362C6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S aspekta poreznog obveznika utvrditi pozitivne efekte poreznog planiranja u sustavu poreza na promet nekretnina.</w:t>
            </w:r>
          </w:p>
          <w:p w14:paraId="7D0B1E08" w14:textId="77777777" w:rsidR="00D362C6" w:rsidRPr="00C75D78" w:rsidRDefault="00D362C6" w:rsidP="00D362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Osmisliti porezno planiranje i njegove pozitivne efekte pri oporezivanju dohotka fizičke osobe (pojedinca) i obrtnika.</w:t>
            </w:r>
          </w:p>
          <w:p w14:paraId="2E8C0780" w14:textId="77777777" w:rsidR="00B80415" w:rsidRPr="00C75D78" w:rsidRDefault="00D362C6" w:rsidP="00D362C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Planirati i provesti porezne pogodnosti pri oporezivanju trgovačkih društava porezom na dobit te pri tom posebno ocijeniti utjecaj transfernih cijena i  ugovora o izbjegavanju dvostrukog oporezivanja  na konačnu visinu obveze poreza na dobit.</w:t>
            </w:r>
          </w:p>
        </w:tc>
      </w:tr>
      <w:tr w:rsidR="00C75D78" w:rsidRPr="00C75D78" w14:paraId="10C89977" w14:textId="77777777" w:rsidTr="18AF9838">
        <w:tc>
          <w:tcPr>
            <w:tcW w:w="175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945A3" w14:textId="77777777" w:rsidR="008B7360" w:rsidRPr="00C75D78" w:rsidRDefault="008B7360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013EBB" w14:textId="77777777" w:rsidR="008B7360" w:rsidRPr="00C75D78" w:rsidRDefault="008B7360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ED04E79" w14:textId="77777777" w:rsidR="008B7360" w:rsidRPr="00C75D78" w:rsidRDefault="008B7360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D9EBB8D" w14:textId="145B0CA7" w:rsidR="008416AA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6F15E184" w14:textId="77777777" w:rsidR="008416AA" w:rsidRPr="00C75D78" w:rsidRDefault="008416AA" w:rsidP="008416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011300" w14:textId="357969CF" w:rsidR="008416AA" w:rsidRPr="00C75D78" w:rsidRDefault="008416AA" w:rsidP="008416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4A8F28" w14:textId="77777777" w:rsidR="008416AA" w:rsidRPr="00C75D78" w:rsidRDefault="008416AA" w:rsidP="008416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DCF08F" w14:textId="700566ED" w:rsidR="00B80415" w:rsidRPr="00C75D78" w:rsidRDefault="00B80415" w:rsidP="008416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8DF980" w14:textId="77777777" w:rsidR="00B80415" w:rsidRPr="00C75D78" w:rsidRDefault="00B80415" w:rsidP="002F2292">
            <w:pPr>
              <w:spacing w:after="0" w:line="240" w:lineRule="auto"/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28"/>
              <w:gridCol w:w="709"/>
              <w:gridCol w:w="3118"/>
              <w:gridCol w:w="709"/>
            </w:tblGrid>
            <w:tr w:rsidR="00C75D78" w:rsidRPr="00C75D78" w14:paraId="6B67D7AE" w14:textId="77777777" w:rsidTr="008D4593">
              <w:trPr>
                <w:cantSplit/>
                <w:trHeight w:val="616"/>
              </w:trPr>
              <w:tc>
                <w:tcPr>
                  <w:tcW w:w="40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AA0CA" w14:textId="77777777" w:rsidR="008D4593" w:rsidRPr="00C75D78" w:rsidRDefault="008D4593" w:rsidP="008D4593">
                  <w:pPr>
                    <w:pStyle w:val="Naslov5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</w:pPr>
                </w:p>
                <w:p w14:paraId="3AA95ED8" w14:textId="23ADD6D2" w:rsidR="008D4593" w:rsidRPr="00C75D78" w:rsidRDefault="00B80415" w:rsidP="008D4593">
                  <w:pPr>
                    <w:pStyle w:val="Naslov5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7E313" w14:textId="77777777" w:rsidR="008D4593" w:rsidRPr="00C75D78" w:rsidRDefault="008D4593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0EA858EB" w14:textId="77777777" w:rsidR="00B80415" w:rsidRPr="00C75D78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</w:t>
                  </w:r>
                </w:p>
              </w:tc>
            </w:tr>
            <w:tr w:rsidR="00C75D78" w:rsidRPr="00C75D78" w14:paraId="3F65B30B" w14:textId="77777777" w:rsidTr="001E3D0B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A23C7" w14:textId="77777777" w:rsidR="00B80415" w:rsidRPr="00C75D78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B3C9F" w14:textId="77777777" w:rsidR="00B80415" w:rsidRPr="00C75D78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1637F" w14:textId="77777777" w:rsidR="00B80415" w:rsidRPr="00C75D78" w:rsidRDefault="00B80415" w:rsidP="008D4593">
                  <w:pPr>
                    <w:pStyle w:val="Naslov7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i w:val="0"/>
                      <w:iCs w:val="0"/>
                      <w:color w:val="auto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i w:val="0"/>
                      <w:iCs w:val="0"/>
                      <w:color w:val="auto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2E0C5" w14:textId="77777777" w:rsidR="00B80415" w:rsidRPr="00C75D78" w:rsidRDefault="00B80415" w:rsidP="008D45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C75D78" w:rsidRPr="00C75D78" w14:paraId="109C491A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27FCB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 xml:space="preserve">Definiranje osnovnih pojmova  i povijesni razvoj poreza </w:t>
                  </w:r>
                </w:p>
                <w:p w14:paraId="7E3D5D91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B872E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E84899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5C9F4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919491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Uvod u kolegij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D737C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446325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702AD4B4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33173" w14:textId="77777777" w:rsidR="001E3D0B" w:rsidRPr="00C75D78" w:rsidRDefault="001E3D0B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6AD28EF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Pogodnosti poreznog sustava RH za porezno planiranje</w:t>
                  </w:r>
                </w:p>
                <w:p w14:paraId="4C084565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Planiranje  i  upravljanje  porezima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B1518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7CF472" w14:textId="77777777" w:rsidR="001E3D0B" w:rsidRPr="00C75D78" w:rsidRDefault="001E3D0B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5453F04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5BB0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Tehnike poreznog planiranja</w:t>
                  </w:r>
                </w:p>
                <w:p w14:paraId="12BD439C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Mjere protiv izbjegavanja plaćanja poreza</w:t>
                  </w:r>
                </w:p>
                <w:p w14:paraId="01D774E4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Izbor optimalnog sustava planiranja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C11AA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BABA4A" w14:textId="77777777" w:rsidR="001E3D0B" w:rsidRPr="00C75D78" w:rsidRDefault="001E3D0B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12E8181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350BACC6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EE8FD" w14:textId="77777777" w:rsidR="00B80415" w:rsidRPr="00C75D78" w:rsidRDefault="00B80415" w:rsidP="002F2292">
                  <w:pPr>
                    <w:pStyle w:val="Tijeloteksta"/>
                    <w:rPr>
                      <w:szCs w:val="20"/>
                    </w:rPr>
                  </w:pPr>
                </w:p>
                <w:p w14:paraId="40AD10FF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Međunarodno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1CD5E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E07AF9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A648B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Offshore</w:t>
                  </w:r>
                  <w:proofErr w:type="spellEnd"/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 xml:space="preserve"> poslovanje </w:t>
                  </w:r>
                </w:p>
                <w:p w14:paraId="70A81764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Porezne oaze</w:t>
                  </w:r>
                </w:p>
                <w:p w14:paraId="35500A47" w14:textId="3349F211" w:rsidR="001E3D0B" w:rsidRPr="00C75D78" w:rsidRDefault="001E3D0B" w:rsidP="001E3D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1.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72134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B1B8CE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3B1E87A1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FFE06" w14:textId="77777777" w:rsidR="00B80415" w:rsidRPr="00C75D78" w:rsidRDefault="00B80415" w:rsidP="002F2292">
                  <w:pPr>
                    <w:pStyle w:val="tekstpasuskojinijeprvi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Style w:val="Naglaeno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14:paraId="60F0FAB4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Porezno</w:t>
                  </w:r>
                  <w:r w:rsidRPr="00C75D78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poreza na dodanu vrijednost (PDV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EB305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FB6824F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1F314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0C73324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Porezno planiranje u sustavu PDV-a ( I.)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19CA2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E2C14D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C75D78" w:rsidRPr="00C75D78" w14:paraId="5C906980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61178" w14:textId="77777777" w:rsidR="00B80415" w:rsidRPr="00C75D78" w:rsidRDefault="00B80415" w:rsidP="002F2292">
                  <w:pPr>
                    <w:spacing w:after="0" w:line="240" w:lineRule="auto"/>
                    <w:rPr>
                      <w:rStyle w:val="Naglaeno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14:paraId="2418E43D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C75D78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poreza na promet nekretnina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8C21D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73BB718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BBE0E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 planiranje u sustavu PDV-a ( II.)</w:t>
                  </w:r>
                </w:p>
                <w:p w14:paraId="77004A58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 planiranje u sustavu poreza na promet nekretnina</w:t>
                  </w:r>
                </w:p>
                <w:p w14:paraId="26E6EA9E" w14:textId="470D9F61" w:rsidR="001E3D0B" w:rsidRPr="00C75D78" w:rsidRDefault="001E3D0B" w:rsidP="001E3D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2.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3667A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3EF6D6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63CA9CF4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B6927" w14:textId="59ACA762" w:rsidR="00B80415" w:rsidRPr="00C75D78" w:rsidRDefault="00B80415" w:rsidP="008B7360">
                  <w:pPr>
                    <w:pStyle w:val="tekstpasuskojinijeprvi"/>
                    <w:spacing w:before="0" w:beforeAutospacing="0" w:after="0" w:afterAutospacing="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C75D78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 poreza na dohodak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DF3C7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FCE07BD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BAD9B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 xml:space="preserve">Porezno planiranje u sustavu </w:t>
                  </w:r>
                </w:p>
                <w:p w14:paraId="01100C3F" w14:textId="77777777" w:rsidR="00B80415" w:rsidRPr="00C75D78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poreza na dohodak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286CE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EEA7656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35A04FE4" w14:textId="77777777" w:rsidTr="001E3D0B">
              <w:trPr>
                <w:trHeight w:val="1610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72649E5" w14:textId="77777777" w:rsidR="00086F7A" w:rsidRPr="00C75D78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2EDE096" w14:textId="77777777" w:rsidR="00086F7A" w:rsidRPr="00C75D78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F42311" w14:textId="4ACDA0D9" w:rsidR="00086F7A" w:rsidRPr="00C75D78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 planiranje fizičke osobe - pojedinca i obrtnika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BD7C472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F980CB4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2C0D36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6F228A1" w14:textId="5003B6D2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18FD23F" w14:textId="77777777" w:rsidR="00086F7A" w:rsidRPr="00C75D78" w:rsidRDefault="00086F7A" w:rsidP="00086F7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 xml:space="preserve">Porezne pogodnosti pri oporezivanju fizičke osobe - pojedinca </w:t>
                  </w:r>
                </w:p>
                <w:p w14:paraId="330D803B" w14:textId="4581A1EA" w:rsidR="00086F7A" w:rsidRPr="00C75D78" w:rsidRDefault="00086F7A" w:rsidP="00086F7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poreznog planiranja obrtnika obveznika poreza na dohodak i obveznika poreza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7B74281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7F1C0B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6388EC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7FD25CF" w14:textId="1C887EAF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22C16EFC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6EAED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Kreativno računovodstvo i njegov utjecaj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6E827" w14:textId="77777777" w:rsidR="008D4593" w:rsidRPr="00C75D78" w:rsidRDefault="008D4593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9CF603D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41493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računovodstvenih procjena  i njihov utjecaj na porezno planiranje</w:t>
                  </w:r>
                </w:p>
                <w:p w14:paraId="73ABCB57" w14:textId="6A205F98" w:rsidR="001E3D0B" w:rsidRPr="00C75D78" w:rsidRDefault="001E3D0B" w:rsidP="001E3D0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3.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4B7E0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A2EDC2C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7811E3A3" w14:textId="77777777" w:rsidTr="00EA0ACE">
              <w:trPr>
                <w:trHeight w:val="398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655B781" w14:textId="26CB30DA" w:rsidR="00086F7A" w:rsidRPr="00C75D78" w:rsidRDefault="00086F7A" w:rsidP="00086F7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C75D78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poreza  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E35ACA7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6B83434" w14:textId="2C2D5C22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3B772B4" w14:textId="6A012531" w:rsidR="00086F7A" w:rsidRPr="00C75D78" w:rsidRDefault="00086F7A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poreznog planiranja trgovačkih društava ( 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1C510EE" w14:textId="77777777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885AD8" w14:textId="20274E28" w:rsidR="00086F7A" w:rsidRPr="00C75D78" w:rsidRDefault="00086F7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5518E866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73BDD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Porezno planiranje  trgovačkih društava u sustavu poreza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0567E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F92E502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85145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poreznog planiranja trgovačkih društava ( II.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2B236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47B9BE8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33555707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87815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Porez po odbitku i njegov utjecaj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38E19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DAF586F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CA778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 planiranja poreza po odbitku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1806F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18F400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7131CA3E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875C4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Utjecaj politike transfernih cijena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AD252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0F35FD7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0A2F5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Primjeri primjene različitih metoda transfernih cijena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86167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16D826F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5CB70BF2" w14:textId="77777777" w:rsidTr="001E3D0B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89846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Dvostruko oporezivanje i ugovori o izbjegavanju dvostrukog oporezivanja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670B3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FE5080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4FCBD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 xml:space="preserve">Primjeri  ugovora o izbjegavanju dvostrukog oporezivanja </w:t>
                  </w:r>
                </w:p>
                <w:p w14:paraId="216337A9" w14:textId="6C8712B5" w:rsidR="001E3D0B" w:rsidRPr="00C75D78" w:rsidRDefault="001E3D0B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4.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B1D4B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7FAA5A" w14:textId="77777777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75D78" w:rsidRPr="00C75D78" w14:paraId="5AF67AD6" w14:textId="77777777" w:rsidTr="001E3D0B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2272A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6BB577CE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21C4A" w14:textId="0BDF83C8" w:rsidR="00B80415" w:rsidRPr="00C75D78" w:rsidRDefault="00B80415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trike/>
                      <w:sz w:val="20"/>
                      <w:szCs w:val="20"/>
                    </w:rPr>
                  </w:pPr>
                </w:p>
                <w:p w14:paraId="50C3FF80" w14:textId="5276C24F" w:rsidR="00B80415" w:rsidRPr="00C75D78" w:rsidRDefault="0013790F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DA952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14C55DC6" w14:textId="77777777" w:rsidR="00B80415" w:rsidRPr="00C75D78" w:rsidRDefault="00B80415" w:rsidP="002F2292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616D4" w14:textId="4904F28B" w:rsidR="00B80415" w:rsidRPr="00C75D78" w:rsidRDefault="0013790F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75D7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26</w:t>
                  </w:r>
                </w:p>
              </w:tc>
            </w:tr>
          </w:tbl>
          <w:p w14:paraId="3CD349F2" w14:textId="77777777" w:rsidR="00B80415" w:rsidRPr="00C75D78" w:rsidRDefault="00B80415" w:rsidP="002F2292">
            <w:pPr>
              <w:spacing w:after="0" w:line="240" w:lineRule="auto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D78" w:rsidRPr="00C75D78" w14:paraId="5E08AC8B" w14:textId="77777777" w:rsidTr="18AF9838">
        <w:trPr>
          <w:trHeight w:val="349"/>
        </w:trPr>
        <w:tc>
          <w:tcPr>
            <w:tcW w:w="1758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427D1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54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29F5D5C" w14:textId="77777777" w:rsidR="003963DE" w:rsidRPr="00C75D78" w:rsidRDefault="003963DE" w:rsidP="003963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>X predavanja</w:t>
            </w:r>
          </w:p>
          <w:p w14:paraId="36CD417A" w14:textId="77777777" w:rsidR="003963DE" w:rsidRPr="00C75D78" w:rsidRDefault="003963DE" w:rsidP="003963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7B55C1DB" w14:textId="77777777" w:rsidR="003963DE" w:rsidRPr="00C75D78" w:rsidRDefault="003963DE" w:rsidP="003963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X vježbe  </w:t>
            </w:r>
          </w:p>
          <w:p w14:paraId="23FAEBEA" w14:textId="77777777" w:rsidR="003963DE" w:rsidRPr="00C75D78" w:rsidRDefault="003963DE" w:rsidP="003963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5D78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on line u cijelosti</w:t>
            </w:r>
          </w:p>
          <w:p w14:paraId="6C394580" w14:textId="77777777" w:rsidR="003963DE" w:rsidRPr="00C75D78" w:rsidRDefault="003963DE" w:rsidP="003963D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X mješovito e-učenje</w:t>
            </w:r>
          </w:p>
          <w:p w14:paraId="1E2DB788" w14:textId="6C2C2301" w:rsidR="00B80415" w:rsidRPr="00C75D78" w:rsidRDefault="003963DE" w:rsidP="003963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C75D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536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452C27E" w14:textId="77777777" w:rsidR="003963DE" w:rsidRPr="00C75D78" w:rsidRDefault="003963DE" w:rsidP="003963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5FC1578" w14:textId="77777777" w:rsidR="003963DE" w:rsidRPr="00C75D78" w:rsidRDefault="003963DE" w:rsidP="003963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2D0712F" w14:textId="77777777" w:rsidR="003963DE" w:rsidRPr="00C75D78" w:rsidRDefault="003963DE" w:rsidP="003963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1931B0D" w14:textId="77777777" w:rsidR="003963DE" w:rsidRPr="00C75D78" w:rsidRDefault="003963DE" w:rsidP="003963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709CCF5" w14:textId="438188AE" w:rsidR="00B80415" w:rsidRPr="00C75D78" w:rsidRDefault="003963DE" w:rsidP="003963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5D78">
              <w:rPr>
                <w:rFonts w:ascii="Arial" w:hAnsi="Arial" w:cs="Arial"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75D7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75D78" w:rsidRPr="00C75D78" w14:paraId="0F70F592" w14:textId="77777777" w:rsidTr="18AF9838">
        <w:trPr>
          <w:trHeight w:val="577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0DD02CA9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64E12E9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536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C381B01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75D78" w:rsidRPr="00C75D78" w14:paraId="444C3105" w14:textId="77777777" w:rsidTr="18AF9838">
        <w:tc>
          <w:tcPr>
            <w:tcW w:w="17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898D6B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808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4B97A" w14:textId="6538E329" w:rsidR="00B80415" w:rsidRPr="00C75D78" w:rsidRDefault="003963DE" w:rsidP="00F24D1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Da bi ostvario pravo na potpis student mora tijekom semestra aktivno sudjelovati na predavanjima, sudjelovati u praktičnim vježbama</w:t>
            </w:r>
            <w:r w:rsidR="0076205E" w:rsidRPr="00C75D78">
              <w:rPr>
                <w:rFonts w:ascii="Arial" w:hAnsi="Arial" w:cs="Arial"/>
                <w:sz w:val="20"/>
                <w:szCs w:val="20"/>
              </w:rPr>
              <w:t xml:space="preserve"> (ostvariti 50% prisutnosti na nastavi)  i raspravama te riješiti 2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D0B" w:rsidRPr="00C75D78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1E3D0B" w:rsidRPr="00C75D78">
              <w:rPr>
                <w:rFonts w:ascii="Arial" w:hAnsi="Arial" w:cs="Arial"/>
                <w:sz w:val="20"/>
                <w:szCs w:val="20"/>
              </w:rPr>
              <w:t xml:space="preserve"> testa u </w:t>
            </w:r>
            <w:proofErr w:type="spellStart"/>
            <w:r w:rsidR="001E3D0B" w:rsidRPr="00C75D78">
              <w:rPr>
                <w:rFonts w:ascii="Arial" w:hAnsi="Arial" w:cs="Arial"/>
                <w:sz w:val="20"/>
                <w:szCs w:val="20"/>
              </w:rPr>
              <w:t>M</w:t>
            </w:r>
            <w:r w:rsidRPr="00C75D78">
              <w:rPr>
                <w:rFonts w:ascii="Arial" w:hAnsi="Arial" w:cs="Arial"/>
                <w:sz w:val="20"/>
                <w:szCs w:val="20"/>
              </w:rPr>
              <w:t>oodle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 sustavu.</w:t>
            </w:r>
          </w:p>
        </w:tc>
      </w:tr>
      <w:tr w:rsidR="00C75D78" w:rsidRPr="00C75D78" w14:paraId="1F24461E" w14:textId="77777777" w:rsidTr="18AF9838">
        <w:trPr>
          <w:trHeight w:val="397"/>
        </w:trPr>
        <w:tc>
          <w:tcPr>
            <w:tcW w:w="175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017365" w14:textId="77777777" w:rsidR="00B80415" w:rsidRPr="00C75D78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83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4B6B7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D28032" w14:textId="21F358FE" w:rsidR="00B80415" w:rsidRPr="00C75D78" w:rsidRDefault="003963DE" w:rsidP="002F2292">
            <w:pPr>
              <w:pStyle w:val="FieldText"/>
              <w:jc w:val="center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CBF5A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95BA95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48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23CCA2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E28E8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75D78" w:rsidRPr="00C75D78" w14:paraId="2F4C08F7" w14:textId="77777777" w:rsidTr="18AF9838">
        <w:trPr>
          <w:trHeight w:val="397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4DA2ADB6" w14:textId="77777777" w:rsidR="003963DE" w:rsidRPr="00C75D78" w:rsidRDefault="003963DE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1" w:type="dxa"/>
            <w:tcMar>
              <w:left w:w="57" w:type="dxa"/>
              <w:right w:w="57" w:type="dxa"/>
            </w:tcMar>
            <w:vAlign w:val="center"/>
          </w:tcPr>
          <w:p w14:paraId="74EEFD86" w14:textId="77777777" w:rsidR="003963DE" w:rsidRPr="00C75D78" w:rsidRDefault="003963DE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F80F8CA" w14:textId="77777777" w:rsidR="003963DE" w:rsidRPr="00C75D78" w:rsidRDefault="003963DE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1D521A4" w14:textId="77777777" w:rsidR="003963DE" w:rsidRPr="00C75D78" w:rsidRDefault="003963DE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787CA0" w14:textId="77777777" w:rsidR="003963DE" w:rsidRPr="00C75D78" w:rsidRDefault="003963DE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48" w:type="dxa"/>
            <w:gridSpan w:val="4"/>
            <w:tcMar>
              <w:left w:w="57" w:type="dxa"/>
              <w:right w:w="57" w:type="dxa"/>
            </w:tcMar>
            <w:vAlign w:val="center"/>
          </w:tcPr>
          <w:p w14:paraId="5151DD1E" w14:textId="3E7A836C" w:rsidR="003963DE" w:rsidRPr="00C75D78" w:rsidRDefault="003963DE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7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C9D51" w14:textId="0FAE4B99" w:rsidR="003963DE" w:rsidRPr="00C75D78" w:rsidRDefault="008D4593" w:rsidP="002F2292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val="hr-HR"/>
              </w:rPr>
              <w:t>0,5</w:t>
            </w:r>
          </w:p>
        </w:tc>
      </w:tr>
      <w:tr w:rsidR="00C75D78" w:rsidRPr="00C75D78" w14:paraId="2C24B61E" w14:textId="77777777" w:rsidTr="18AF9838">
        <w:trPr>
          <w:trHeight w:val="397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1300ABB9" w14:textId="77777777" w:rsidR="00B80415" w:rsidRPr="00C75D78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1" w:type="dxa"/>
            <w:tcMar>
              <w:left w:w="57" w:type="dxa"/>
              <w:right w:w="57" w:type="dxa"/>
            </w:tcMar>
            <w:vAlign w:val="center"/>
          </w:tcPr>
          <w:p w14:paraId="1BC89055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855C23A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D091180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FF11AAA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48" w:type="dxa"/>
            <w:gridSpan w:val="4"/>
            <w:tcMar>
              <w:left w:w="57" w:type="dxa"/>
              <w:right w:w="57" w:type="dxa"/>
            </w:tcMar>
            <w:vAlign w:val="center"/>
          </w:tcPr>
          <w:p w14:paraId="4F98CA51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7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6681C" w14:textId="77777777" w:rsidR="00B80415" w:rsidRPr="00C75D78" w:rsidRDefault="007C22E7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C75D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75D78" w:rsidRPr="00C75D78" w14:paraId="4B9DE2DE" w14:textId="77777777" w:rsidTr="18AF9838">
        <w:trPr>
          <w:trHeight w:val="397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176B5C5E" w14:textId="77777777" w:rsidR="00B80415" w:rsidRPr="00C75D78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1" w:type="dxa"/>
            <w:tcMar>
              <w:left w:w="57" w:type="dxa"/>
              <w:right w:w="57" w:type="dxa"/>
            </w:tcMar>
            <w:vAlign w:val="center"/>
          </w:tcPr>
          <w:p w14:paraId="0CC32FDC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0FB6C1" w14:textId="08B31971" w:rsidR="00B80415" w:rsidRPr="00C75D78" w:rsidRDefault="001E3D0B" w:rsidP="002F2292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sz w:val="20"/>
                <w:szCs w:val="20"/>
                <w:lang w:val="hr-HR"/>
              </w:rPr>
              <w:t>4</w:t>
            </w:r>
            <w:r w:rsidR="008D4593" w:rsidRPr="00C75D78">
              <w:rPr>
                <w:rFonts w:ascii="Arial" w:hAnsi="Arial" w:cs="Arial"/>
                <w:sz w:val="20"/>
                <w:szCs w:val="20"/>
                <w:lang w:val="hr-HR"/>
              </w:rPr>
              <w:t>,5</w:t>
            </w:r>
            <w:r w:rsidR="00B80415"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0E2EDEA" w14:textId="77777777" w:rsidR="00B80415" w:rsidRPr="00C75D78" w:rsidRDefault="00B80415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75D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CCE281D" w14:textId="6758C819" w:rsidR="00B80415" w:rsidRPr="00C75D78" w:rsidRDefault="001E3D0B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8D4593" w:rsidRPr="00C75D78">
              <w:rPr>
                <w:rFonts w:ascii="Arial" w:hAnsi="Arial" w:cs="Arial"/>
                <w:b/>
                <w:sz w:val="20"/>
                <w:szCs w:val="20"/>
              </w:rPr>
              <w:t>,25</w:t>
            </w:r>
          </w:p>
        </w:tc>
        <w:tc>
          <w:tcPr>
            <w:tcW w:w="1948" w:type="dxa"/>
            <w:gridSpan w:val="4"/>
            <w:tcMar>
              <w:left w:w="57" w:type="dxa"/>
              <w:right w:w="57" w:type="dxa"/>
            </w:tcMar>
            <w:vAlign w:val="center"/>
          </w:tcPr>
          <w:p w14:paraId="1BE5AEFD" w14:textId="77777777" w:rsidR="00B80415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7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76DA34" w14:textId="77777777" w:rsidR="00B80415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75D78" w:rsidRPr="00C75D78" w14:paraId="532B498F" w14:textId="77777777" w:rsidTr="18AF9838">
        <w:trPr>
          <w:trHeight w:val="397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031540A9" w14:textId="77777777" w:rsidR="00B80415" w:rsidRPr="00C75D78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1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E36FC" w14:textId="2A5D708E" w:rsidR="00B80415" w:rsidRPr="00C75D78" w:rsidRDefault="0013790F" w:rsidP="001379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Pisa</w:t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t>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70461A" w14:textId="4F6C4C2C" w:rsidR="00B80415" w:rsidRPr="00C75D78" w:rsidRDefault="008D4593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2,25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E3B25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FE345" w14:textId="77777777" w:rsidR="00B80415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48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6E85F8" w14:textId="77777777" w:rsidR="00B80415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61B8B" w14:textId="77777777" w:rsidR="00B80415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75D78" w:rsidRPr="00C75D78" w14:paraId="5AAB7D20" w14:textId="77777777" w:rsidTr="18AF9838">
        <w:tc>
          <w:tcPr>
            <w:tcW w:w="1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B029EC" w14:textId="77777777" w:rsidR="008B7360" w:rsidRPr="00C75D78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453320" w14:textId="77777777" w:rsidR="008B7360" w:rsidRPr="00C75D78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5C73E26" w14:textId="77777777" w:rsidR="008B7360" w:rsidRPr="00C75D78" w:rsidRDefault="00B80415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Ocjenjivanje i </w:t>
            </w: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 xml:space="preserve">vrjednovanje rada </w:t>
            </w:r>
          </w:p>
          <w:p w14:paraId="43BFCF60" w14:textId="77777777" w:rsidR="008B7360" w:rsidRPr="00C75D78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836BAB" w14:textId="77777777" w:rsidR="008B7360" w:rsidRPr="00C75D78" w:rsidRDefault="008B7360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B1E2C8" w14:textId="37A80475" w:rsidR="00B80415" w:rsidRPr="00C75D78" w:rsidRDefault="00B80415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studenata tijekom nastave i na završnom ispitu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115051" w14:textId="77777777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 xml:space="preserve">*Studenti koji uspješno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riješe oba kolokvija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(ostvare minimalno ocjenu dovoljan)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dobivaju konačnu ocjenu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iz kolegija. </w:t>
            </w:r>
          </w:p>
          <w:p w14:paraId="79433400" w14:textId="77777777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Student ima pravo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>usmeno polagati ispit za veću ocjenu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od ocjene ostvarene putem </w:t>
            </w: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>kolokvija.</w:t>
            </w:r>
          </w:p>
          <w:p w14:paraId="222ED884" w14:textId="603F9B1F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Studenti koji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ne</w:t>
            </w:r>
            <w:r w:rsidR="008240C0" w:rsidRPr="00C75D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polože prvi kolokvij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nemaju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pravo izlaska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na drugi kolokvij.</w:t>
            </w:r>
          </w:p>
          <w:p w14:paraId="7A3504CF" w14:textId="77777777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0676A1" w14:textId="77777777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Završi ispit sastoji se od </w:t>
            </w:r>
            <w:r w:rsidRPr="00C75D78">
              <w:rPr>
                <w:rFonts w:ascii="Arial" w:hAnsi="Arial" w:cs="Arial"/>
                <w:b/>
                <w:sz w:val="20"/>
                <w:szCs w:val="20"/>
              </w:rPr>
              <w:t>pisanog  i usmenog dijela.</w:t>
            </w:r>
          </w:p>
          <w:p w14:paraId="1601DB07" w14:textId="77777777" w:rsidR="00D50855" w:rsidRPr="00C75D78" w:rsidRDefault="00D50855" w:rsidP="00123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Pravo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>pristupa pisanom ispitu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imaju studenti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>koji su dobili potpis</w:t>
            </w:r>
            <w:r w:rsidRPr="00C75D7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03C5B88" w14:textId="77777777" w:rsidR="00D50855" w:rsidRPr="00C75D78" w:rsidRDefault="00D50855" w:rsidP="00123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Pravo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>pristupa usmenom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dijelu ispita imaju studenti </w:t>
            </w:r>
            <w:r w:rsidRPr="00C75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koji su položili pisani </w:t>
            </w:r>
            <w:r w:rsidRPr="00C75D78">
              <w:rPr>
                <w:rFonts w:ascii="Arial" w:hAnsi="Arial" w:cs="Arial"/>
                <w:sz w:val="20"/>
                <w:szCs w:val="20"/>
              </w:rPr>
              <w:t>dio ispita.</w:t>
            </w:r>
          </w:p>
          <w:p w14:paraId="06904EE5" w14:textId="77777777" w:rsidR="00D50855" w:rsidRPr="00C75D78" w:rsidRDefault="00D50855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2F5C8A" w14:textId="77777777" w:rsidR="004D6FF0" w:rsidRPr="00C75D78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  <w:u w:val="single"/>
              </w:rPr>
              <w:t>Bodovni pragovi i odgovarajuće ocjene za pisane provjere znanja:</w:t>
            </w:r>
          </w:p>
          <w:p w14:paraId="58FE008F" w14:textId="1BA9897F" w:rsidR="004D6FF0" w:rsidRPr="00C75D78" w:rsidRDefault="0013790F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0-</w:t>
            </w:r>
            <w:r w:rsidR="00C8128B" w:rsidRPr="00C75D7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C75D78">
              <w:rPr>
                <w:rFonts w:ascii="Arial" w:hAnsi="Arial" w:cs="Arial"/>
                <w:sz w:val="20"/>
                <w:szCs w:val="20"/>
              </w:rPr>
              <w:t>4</w:t>
            </w:r>
            <w:r w:rsidR="004D6FF0" w:rsidRPr="00C75D78">
              <w:rPr>
                <w:rFonts w:ascii="Arial" w:hAnsi="Arial" w:cs="Arial"/>
                <w:sz w:val="20"/>
                <w:szCs w:val="20"/>
              </w:rPr>
              <w:t>9      nedovoljan (1)</w:t>
            </w:r>
          </w:p>
          <w:p w14:paraId="23685367" w14:textId="109756B7" w:rsidR="004D6FF0" w:rsidRPr="00C75D78" w:rsidRDefault="0013790F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5</w:t>
            </w:r>
            <w:r w:rsidR="004D6FF0" w:rsidRPr="00C75D78">
              <w:rPr>
                <w:rFonts w:ascii="Arial" w:hAnsi="Arial" w:cs="Arial"/>
                <w:sz w:val="20"/>
                <w:szCs w:val="20"/>
              </w:rPr>
              <w:t>0-69    dovoljan (2)</w:t>
            </w:r>
          </w:p>
          <w:p w14:paraId="74546E02" w14:textId="77777777" w:rsidR="004D6FF0" w:rsidRPr="00C75D78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14:paraId="660D2987" w14:textId="77777777" w:rsidR="004D6FF0" w:rsidRPr="00C75D78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14:paraId="21FF01FA" w14:textId="77777777" w:rsidR="004D6FF0" w:rsidRPr="00C75D78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14:paraId="4EFB96CE" w14:textId="77777777" w:rsidR="004D6FF0" w:rsidRPr="00C75D78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D54583" w14:textId="77777777" w:rsidR="004D6FF0" w:rsidRPr="00C75D78" w:rsidRDefault="004D6FF0" w:rsidP="004D6FF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  <w:u w:val="single"/>
              </w:rPr>
              <w:t>Konačna  ocjena na završnom ispitu</w:t>
            </w:r>
            <w:r w:rsidRPr="00C75D78">
              <w:rPr>
                <w:rFonts w:ascii="Arial" w:hAnsi="Arial" w:cs="Arial"/>
                <w:sz w:val="20"/>
                <w:szCs w:val="20"/>
              </w:rPr>
              <w:t xml:space="preserve"> formira se kao zbroj:</w:t>
            </w:r>
          </w:p>
          <w:p w14:paraId="24D882EA" w14:textId="77777777" w:rsidR="004D6FF0" w:rsidRPr="00C75D78" w:rsidRDefault="004D6FF0" w:rsidP="004D6FF0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ocjene ostvarene od  pisane provjere znanja umnožene s ponderom od 0,4 te </w:t>
            </w:r>
          </w:p>
          <w:p w14:paraId="21231A0F" w14:textId="77777777" w:rsidR="00B80415" w:rsidRPr="00C75D78" w:rsidRDefault="004D6FF0" w:rsidP="004D6FF0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ocjene ostvarene od  usmene provjere znanja umnožene s ponderom od 0,6 </w:t>
            </w:r>
          </w:p>
        </w:tc>
      </w:tr>
      <w:tr w:rsidR="00C75D78" w:rsidRPr="00C75D78" w14:paraId="4B42DB58" w14:textId="77777777" w:rsidTr="18AF9838">
        <w:tc>
          <w:tcPr>
            <w:tcW w:w="175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3FCD8F" w14:textId="77777777" w:rsidR="00B80415" w:rsidRPr="00C75D78" w:rsidRDefault="00B80415" w:rsidP="002F229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  <w:p w14:paraId="2D5DD0CB" w14:textId="77777777" w:rsidR="00EA0ACE" w:rsidRPr="00C75D78" w:rsidRDefault="00EA0ACE" w:rsidP="002F229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FEC1FFE" w14:textId="69BDB1E0" w:rsidR="00EA0ACE" w:rsidRPr="00C75D78" w:rsidRDefault="00EA0ACE" w:rsidP="002F229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4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45EA4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FF8DB8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89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ECCB5F" w14:textId="77777777" w:rsidR="00B80415" w:rsidRPr="00C75D78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75D78" w:rsidRPr="00C75D78" w14:paraId="58F10A64" w14:textId="77777777" w:rsidTr="18AF9838">
        <w:trPr>
          <w:trHeight w:val="356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5EE5A505" w14:textId="77777777" w:rsidR="00B80415" w:rsidRPr="00C75D78" w:rsidRDefault="00B80415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30C695" w14:textId="2ED11A12" w:rsidR="00B80415" w:rsidRPr="00C75D78" w:rsidRDefault="00B80415" w:rsidP="008D4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B</w:t>
            </w:r>
            <w:r w:rsidR="00F24D1F" w:rsidRPr="00C75D78">
              <w:rPr>
                <w:rFonts w:ascii="Arial" w:hAnsi="Arial" w:cs="Arial"/>
                <w:sz w:val="20"/>
                <w:szCs w:val="20"/>
              </w:rPr>
              <w:t>ašić, I</w:t>
            </w:r>
            <w:r w:rsidRPr="00C75D78">
              <w:rPr>
                <w:rFonts w:ascii="Arial" w:hAnsi="Arial" w:cs="Arial"/>
                <w:sz w:val="20"/>
                <w:szCs w:val="20"/>
              </w:rPr>
              <w:t>.: Porezni management, Skripta, Split, 20</w:t>
            </w:r>
            <w:r w:rsidR="008D4593" w:rsidRPr="00C75D78">
              <w:rPr>
                <w:rFonts w:ascii="Arial" w:hAnsi="Arial" w:cs="Arial"/>
                <w:sz w:val="20"/>
                <w:szCs w:val="20"/>
              </w:rPr>
              <w:t>20</w:t>
            </w:r>
            <w:r w:rsidRPr="00C75D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3F00B2" w14:textId="3B152908" w:rsidR="00B80415" w:rsidRPr="00C75D78" w:rsidRDefault="00C8128B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9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0A79D8" w14:textId="77777777" w:rsidR="00B80415" w:rsidRPr="00C75D78" w:rsidRDefault="00F24D1F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C75D78" w:rsidRPr="00C75D78" w14:paraId="627520BD" w14:textId="77777777" w:rsidTr="18AF9838">
        <w:trPr>
          <w:trHeight w:val="284"/>
        </w:trPr>
        <w:tc>
          <w:tcPr>
            <w:tcW w:w="1758" w:type="dxa"/>
            <w:vMerge/>
            <w:tcMar>
              <w:left w:w="57" w:type="dxa"/>
              <w:right w:w="57" w:type="dxa"/>
            </w:tcMar>
            <w:vAlign w:val="center"/>
          </w:tcPr>
          <w:p w14:paraId="32287DA3" w14:textId="77777777" w:rsidR="00CB2B83" w:rsidRPr="00C75D78" w:rsidRDefault="00CB2B83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68B1DA" w14:textId="77777777" w:rsidR="00CB2B83" w:rsidRPr="00C75D78" w:rsidRDefault="00CB2B83" w:rsidP="004D6FF0">
            <w:pPr>
              <w:tabs>
                <w:tab w:val="left" w:pos="2820"/>
              </w:tabs>
              <w:spacing w:after="0"/>
              <w:ind w:right="-75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Bašić, I. Nastavni materijali s predavanja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7BD7A8" w14:textId="35D3DD4A" w:rsidR="00CB2B83" w:rsidRPr="00C75D78" w:rsidRDefault="00CB2B83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92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0D0B3D" w14:textId="77777777" w:rsidR="00CB2B83" w:rsidRPr="00C75D78" w:rsidRDefault="00CB2B83" w:rsidP="00F3270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C75D78" w:rsidRPr="00C75D78" w14:paraId="3A1C9FEE" w14:textId="77777777" w:rsidTr="18AF9838">
        <w:tc>
          <w:tcPr>
            <w:tcW w:w="1758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79C6ED" w14:textId="77777777" w:rsidR="00F24D1F" w:rsidRPr="00C75D78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3D122B9" w14:textId="77777777" w:rsidR="00F24D1F" w:rsidRPr="00C75D78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E0EFD" w14:textId="77777777" w:rsidR="00F24D1F" w:rsidRPr="00C75D78" w:rsidRDefault="00F24D1F" w:rsidP="002F2292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i/>
                <w:sz w:val="20"/>
                <w:szCs w:val="20"/>
              </w:rPr>
              <w:t>Udžbenici i knjige:</w:t>
            </w:r>
          </w:p>
          <w:p w14:paraId="2701DC73" w14:textId="77777777" w:rsidR="00F24D1F" w:rsidRPr="00C75D78" w:rsidRDefault="00F24D1F" w:rsidP="002F2292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D72E7C5" w14:textId="77777777" w:rsidR="00F24D1F" w:rsidRPr="00C75D78" w:rsidRDefault="00F24D1F" w:rsidP="18AF9838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vertAlign w:val="subscript"/>
              </w:rPr>
            </w:pPr>
            <w:r w:rsidRPr="18AF9838">
              <w:rPr>
                <w:rFonts w:ascii="Arial" w:hAnsi="Arial" w:cs="Arial"/>
                <w:strike/>
                <w:color w:val="FF0000"/>
                <w:sz w:val="20"/>
                <w:szCs w:val="20"/>
                <w:vertAlign w:val="subscript"/>
              </w:rPr>
              <w:t>Nikolić N. Počela javnog financiranja, Ekonomski fakultet u Splitu, 1999.</w:t>
            </w:r>
            <w:r w:rsidRPr="18AF9838">
              <w:rPr>
                <w:rFonts w:ascii="Arial" w:hAnsi="Arial" w:cs="Arial"/>
                <w:color w:val="FF0000"/>
                <w:sz w:val="20"/>
                <w:szCs w:val="20"/>
                <w:vertAlign w:val="subscript"/>
              </w:rPr>
              <w:t xml:space="preserve"> </w:t>
            </w:r>
          </w:p>
          <w:p w14:paraId="0C3228B1" w14:textId="77777777" w:rsidR="00F24D1F" w:rsidRPr="00C75D78" w:rsidRDefault="00F24D1F" w:rsidP="18AF9838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proofErr w:type="spellStart"/>
            <w:r w:rsidRPr="18AF98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Šaljić</w:t>
            </w:r>
            <w:proofErr w:type="spellEnd"/>
            <w:r w:rsidRPr="18AF98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N. : Praktični vodič za porezno planiranje, </w:t>
            </w:r>
            <w:proofErr w:type="spellStart"/>
            <w:r w:rsidRPr="18AF98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Criterija</w:t>
            </w:r>
            <w:proofErr w:type="spellEnd"/>
            <w:r w:rsidRPr="18AF98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, Split, 1998.</w:t>
            </w:r>
          </w:p>
          <w:p w14:paraId="39D4A4CD" w14:textId="43561D2C" w:rsidR="18AF9838" w:rsidRDefault="18AF9838" w:rsidP="18AF98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18AF9838">
              <w:rPr>
                <w:rFonts w:ascii="Arial" w:hAnsi="Arial" w:cs="Arial"/>
                <w:sz w:val="20"/>
                <w:szCs w:val="20"/>
              </w:rPr>
              <w:t xml:space="preserve">Jane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Frecknall-Huges:The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Theory,Principles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Managmanet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Taxation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introduction,Routledge,2015.</w:t>
            </w:r>
          </w:p>
          <w:p w14:paraId="20351EC7" w14:textId="39B73136" w:rsidR="18AF9838" w:rsidRDefault="18AF9838" w:rsidP="18AF9838">
            <w:pPr>
              <w:spacing w:after="0" w:line="240" w:lineRule="auto"/>
              <w:rPr>
                <w:sz w:val="20"/>
                <w:szCs w:val="20"/>
              </w:rPr>
            </w:pPr>
            <w:r w:rsidRPr="18AF9838">
              <w:rPr>
                <w:rFonts w:ascii="Arial" w:hAnsi="Arial" w:cs="Arial"/>
                <w:sz w:val="20"/>
                <w:szCs w:val="20"/>
              </w:rPr>
              <w:t xml:space="preserve">Charles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A.Dainoff:Outlaw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Paradise-Why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Countries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Become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Tax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18AF9838">
              <w:rPr>
                <w:rFonts w:ascii="Arial" w:hAnsi="Arial" w:cs="Arial"/>
                <w:sz w:val="20"/>
                <w:szCs w:val="20"/>
              </w:rPr>
              <w:t>Havens,Lexington</w:t>
            </w:r>
            <w:proofErr w:type="spellEnd"/>
            <w:r w:rsidRPr="18AF9838">
              <w:rPr>
                <w:rFonts w:ascii="Arial" w:hAnsi="Arial" w:cs="Arial"/>
                <w:sz w:val="20"/>
                <w:szCs w:val="20"/>
              </w:rPr>
              <w:t xml:space="preserve"> Books,2019.</w:t>
            </w:r>
          </w:p>
          <w:p w14:paraId="3E119DBB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4DCF476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i/>
                <w:sz w:val="20"/>
                <w:szCs w:val="20"/>
              </w:rPr>
              <w:t>Članci:</w:t>
            </w:r>
          </w:p>
          <w:p w14:paraId="79FEBCC0" w14:textId="218CA63B" w:rsidR="0023567A" w:rsidRPr="00C75D78" w:rsidRDefault="0023567A" w:rsidP="0023567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Zvjezdana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Kidrić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>: „Edukacija djece i mladih u području poreza“, stručni članak objavljen u časopisu Porezni vjesnik broj 2 iz 2019.</w:t>
            </w:r>
          </w:p>
          <w:p w14:paraId="047F278B" w14:textId="77777777" w:rsidR="008240C0" w:rsidRPr="00C75D78" w:rsidRDefault="008240C0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C0C2BF1" w14:textId="3AF92EA4" w:rsidR="0023567A" w:rsidRPr="00C75D78" w:rsidRDefault="00CB2B83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Stjepan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Gadžo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, Andrea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Atelj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, Lucija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Močinić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, Karmen Mrakovčić: „Ekonomija dijeljenja i međunarodno porezno planiranje: primjeri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Ubera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Airbnba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>“, stručni članak objavljen u časopisu Porezni vjesnik broj 11 iz 2018.</w:t>
            </w:r>
          </w:p>
          <w:p w14:paraId="4C320E52" w14:textId="1E126C7D" w:rsidR="00CB2B83" w:rsidRPr="00C75D78" w:rsidRDefault="00CB2B83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1D613E" w14:textId="582D586E" w:rsidR="00CB2B83" w:rsidRPr="00C75D78" w:rsidRDefault="00CB2B83" w:rsidP="00CB2B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Zdravko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Vukšić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>: „Troškovi porezne administracije“, stručni članak objavljen u časopisu Porezni vjesnik broj 3 iz 2018.</w:t>
            </w:r>
          </w:p>
          <w:p w14:paraId="43D8B826" w14:textId="77777777" w:rsidR="00CB2B83" w:rsidRPr="00C75D78" w:rsidRDefault="00CB2B83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B9B316D" w14:textId="37337591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Sanda Kapetanović: „Međunarodno porezno planiranje s aspekta poreznih utočišta“, stručni članak objavljen u časopisu Porezni vjesnik broj 2 iz 2016.</w:t>
            </w:r>
          </w:p>
          <w:p w14:paraId="3BC40547" w14:textId="77777777" w:rsidR="00F24D1F" w:rsidRPr="00C75D78" w:rsidRDefault="00F24D1F" w:rsidP="00123E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A0B572C" w14:textId="77777777" w:rsidR="00F24D1F" w:rsidRPr="00C75D78" w:rsidRDefault="00F24D1F" w:rsidP="00123E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Predrag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Bejaković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: „ Razvoj i značenje teorije prevaljivanja poreza i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incidencije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“, stručni članak objavljen u časopisu Porezni vjesnik broj 11 iz 2016. </w:t>
            </w:r>
          </w:p>
          <w:p w14:paraId="501C1FC8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FC0B9A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Stjepan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Gadžo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: „Međunarodno porezno planiranje multinacionalnih korporacija s posebnim osvrtom na ulogu nematerijalne imovine“, stručni članak objavljen u časopisu Pravo i porezi  broj 4 i 5 iz 2016. </w:t>
            </w:r>
          </w:p>
          <w:p w14:paraId="1D560BE2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9129706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75D78">
              <w:rPr>
                <w:rFonts w:ascii="Arial" w:hAnsi="Arial" w:cs="Arial"/>
                <w:b/>
                <w:i/>
                <w:sz w:val="20"/>
                <w:szCs w:val="20"/>
              </w:rPr>
              <w:t>Ostali izvori:</w:t>
            </w:r>
          </w:p>
          <w:p w14:paraId="29388451" w14:textId="77777777" w:rsidR="00F24D1F" w:rsidRPr="00C75D78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Odabrani stručni članci iz časopisa "Računovodstvo, revizija i financije", </w:t>
            </w:r>
            <w:proofErr w:type="spellStart"/>
            <w:r w:rsidRPr="00C75D78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C75D78">
              <w:rPr>
                <w:rFonts w:ascii="Arial" w:hAnsi="Arial" w:cs="Arial"/>
                <w:sz w:val="20"/>
                <w:szCs w:val="20"/>
              </w:rPr>
              <w:t xml:space="preserve"> plus, Zagreb</w:t>
            </w:r>
          </w:p>
          <w:p w14:paraId="7838E7AC" w14:textId="77777777" w:rsidR="00F24D1F" w:rsidRPr="00C75D78" w:rsidRDefault="00F24D1F" w:rsidP="00123E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>Odabrani stručni članci iz časopisa " Računovodstvo i financije ", HZFRD, Zagreb</w:t>
            </w:r>
          </w:p>
        </w:tc>
      </w:tr>
      <w:tr w:rsidR="00C75D78" w:rsidRPr="00C75D78" w14:paraId="5F1E25AF" w14:textId="77777777" w:rsidTr="18AF9838">
        <w:tc>
          <w:tcPr>
            <w:tcW w:w="175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03D68" w14:textId="77777777" w:rsidR="00F24D1F" w:rsidRPr="00C75D78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t xml:space="preserve">Načini praćenja kvalitete koji osiguravaju </w:t>
            </w: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80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84C7E9" w14:textId="77777777" w:rsidR="00F24D1F" w:rsidRPr="00C75D78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0EF62D15" w14:textId="77777777" w:rsidR="00F24D1F" w:rsidRPr="00C75D78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</w:rPr>
              <w:lastRenderedPageBreak/>
              <w:t>Nadzor izvođenja nastave (prodekan za nastavu)</w:t>
            </w:r>
          </w:p>
          <w:p w14:paraId="152C46A3" w14:textId="77777777" w:rsidR="00F24D1F" w:rsidRPr="00C75D78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E9EA40B" w14:textId="77777777" w:rsidR="00F24D1F" w:rsidRPr="00C75D78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708291E" w14:textId="77777777" w:rsidR="00F24D1F" w:rsidRPr="00C75D78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D7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75D78" w:rsidRPr="00C75D78" w14:paraId="6E168733" w14:textId="77777777" w:rsidTr="18AF9838">
        <w:tc>
          <w:tcPr>
            <w:tcW w:w="17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896D9" w14:textId="77777777" w:rsidR="00F24D1F" w:rsidRPr="00C75D78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808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DFC85D" w14:textId="77777777" w:rsidR="00F24D1F" w:rsidRPr="00C75D78" w:rsidRDefault="007C22E7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5D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4D1F" w:rsidRPr="00C75D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75D78">
              <w:rPr>
                <w:rFonts w:ascii="Arial" w:hAnsi="Arial" w:cs="Arial"/>
                <w:sz w:val="20"/>
                <w:szCs w:val="20"/>
              </w:rPr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24D1F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C75D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75D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ED2659C" w14:textId="77777777" w:rsidR="00086F7A" w:rsidRPr="002046AC" w:rsidRDefault="00086F7A">
      <w:pPr>
        <w:rPr>
          <w:color w:val="000000" w:themeColor="text1"/>
        </w:rPr>
      </w:pPr>
    </w:p>
    <w:p w14:paraId="714DB38C" w14:textId="514929B8" w:rsidR="006334CF" w:rsidRPr="002046AC" w:rsidRDefault="006334CF">
      <w:pPr>
        <w:rPr>
          <w:color w:val="000000" w:themeColor="text1"/>
        </w:rPr>
      </w:pPr>
    </w:p>
    <w:sectPr w:rsidR="006334CF" w:rsidRPr="002046AC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23FF8" w14:textId="77777777" w:rsidR="007B1877" w:rsidRDefault="007B1877" w:rsidP="00B80415">
      <w:pPr>
        <w:spacing w:after="0" w:line="240" w:lineRule="auto"/>
      </w:pPr>
      <w:r>
        <w:separator/>
      </w:r>
    </w:p>
  </w:endnote>
  <w:endnote w:type="continuationSeparator" w:id="0">
    <w:p w14:paraId="2235DD72" w14:textId="77777777" w:rsidR="007B1877" w:rsidRDefault="007B1877" w:rsidP="00B80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DC839" w14:textId="229DC266" w:rsidR="00BA5967" w:rsidRPr="00BA5967" w:rsidRDefault="00BA5967" w:rsidP="00BA5967">
    <w:pPr>
      <w:tabs>
        <w:tab w:val="left" w:pos="1207"/>
        <w:tab w:val="center" w:pos="4536"/>
        <w:tab w:val="right" w:pos="9072"/>
      </w:tabs>
      <w:spacing w:after="0" w:line="240" w:lineRule="auto"/>
    </w:pPr>
    <w:r w:rsidRPr="00BA5967">
      <w:t>2021./2022.</w:t>
    </w:r>
  </w:p>
  <w:p w14:paraId="7017D0A3" w14:textId="7065417D" w:rsidR="002046AC" w:rsidRDefault="006211D7" w:rsidP="00BA5967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BA5967" w:rsidRPr="00BA5967">
      <w:t xml:space="preserve">. </w:t>
    </w:r>
    <w:proofErr w:type="spellStart"/>
    <w:r w:rsidR="00BA5967" w:rsidRPr="00BA5967">
      <w:t>Sj</w:t>
    </w:r>
    <w:proofErr w:type="spellEnd"/>
    <w:r w:rsidR="00BA5967" w:rsidRPr="00BA5967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15B31" w14:textId="77777777" w:rsidR="007B1877" w:rsidRDefault="007B1877" w:rsidP="00B80415">
      <w:pPr>
        <w:spacing w:after="0" w:line="240" w:lineRule="auto"/>
      </w:pPr>
      <w:r>
        <w:separator/>
      </w:r>
    </w:p>
  </w:footnote>
  <w:footnote w:type="continuationSeparator" w:id="0">
    <w:p w14:paraId="49D8A320" w14:textId="77777777" w:rsidR="007B1877" w:rsidRDefault="007B1877" w:rsidP="00B80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013EF"/>
    <w:multiLevelType w:val="hybridMultilevel"/>
    <w:tmpl w:val="16F03F4A"/>
    <w:lvl w:ilvl="0" w:tplc="7BFAC52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 w15:restartNumberingAfterBreak="0">
    <w:nsid w:val="38777376"/>
    <w:multiLevelType w:val="hybridMultilevel"/>
    <w:tmpl w:val="6DE0C05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596B2404"/>
    <w:multiLevelType w:val="hybridMultilevel"/>
    <w:tmpl w:val="4672FE56"/>
    <w:lvl w:ilvl="0" w:tplc="E3561E54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415"/>
    <w:rsid w:val="00025C0B"/>
    <w:rsid w:val="00086F7A"/>
    <w:rsid w:val="000B5CB3"/>
    <w:rsid w:val="000C2C44"/>
    <w:rsid w:val="00123E6C"/>
    <w:rsid w:val="0013790F"/>
    <w:rsid w:val="00144F96"/>
    <w:rsid w:val="0016215F"/>
    <w:rsid w:val="001E3D0B"/>
    <w:rsid w:val="001E45E7"/>
    <w:rsid w:val="002046AC"/>
    <w:rsid w:val="00217EAE"/>
    <w:rsid w:val="0023567A"/>
    <w:rsid w:val="00277CA6"/>
    <w:rsid w:val="00295D17"/>
    <w:rsid w:val="002B2E0E"/>
    <w:rsid w:val="00314857"/>
    <w:rsid w:val="0034707C"/>
    <w:rsid w:val="003963DE"/>
    <w:rsid w:val="003D41C6"/>
    <w:rsid w:val="003E4FC3"/>
    <w:rsid w:val="00466F9C"/>
    <w:rsid w:val="00475287"/>
    <w:rsid w:val="004A0647"/>
    <w:rsid w:val="004D6FF0"/>
    <w:rsid w:val="006211D7"/>
    <w:rsid w:val="006334CF"/>
    <w:rsid w:val="006477F3"/>
    <w:rsid w:val="006A0C7B"/>
    <w:rsid w:val="006B0A4E"/>
    <w:rsid w:val="007321E1"/>
    <w:rsid w:val="007616EA"/>
    <w:rsid w:val="0076205E"/>
    <w:rsid w:val="007B1877"/>
    <w:rsid w:val="007C22E7"/>
    <w:rsid w:val="008240C0"/>
    <w:rsid w:val="00827DDC"/>
    <w:rsid w:val="008416AA"/>
    <w:rsid w:val="0087799C"/>
    <w:rsid w:val="008B7360"/>
    <w:rsid w:val="008D16E1"/>
    <w:rsid w:val="008D4593"/>
    <w:rsid w:val="00942A48"/>
    <w:rsid w:val="00A2277E"/>
    <w:rsid w:val="00A570C9"/>
    <w:rsid w:val="00B80415"/>
    <w:rsid w:val="00BA5967"/>
    <w:rsid w:val="00BC3EE9"/>
    <w:rsid w:val="00C03E59"/>
    <w:rsid w:val="00C752CD"/>
    <w:rsid w:val="00C75D78"/>
    <w:rsid w:val="00C8128B"/>
    <w:rsid w:val="00CB2B83"/>
    <w:rsid w:val="00CD6D69"/>
    <w:rsid w:val="00D362C6"/>
    <w:rsid w:val="00D50855"/>
    <w:rsid w:val="00D6011B"/>
    <w:rsid w:val="00E1460E"/>
    <w:rsid w:val="00E50487"/>
    <w:rsid w:val="00E8086E"/>
    <w:rsid w:val="00EA0ACE"/>
    <w:rsid w:val="00EE7271"/>
    <w:rsid w:val="00F24D1F"/>
    <w:rsid w:val="00F750BA"/>
    <w:rsid w:val="00FA3C23"/>
    <w:rsid w:val="00FB27CD"/>
    <w:rsid w:val="00FF4B65"/>
    <w:rsid w:val="03E4BA53"/>
    <w:rsid w:val="1402CBA3"/>
    <w:rsid w:val="18AF9838"/>
    <w:rsid w:val="1BED2D47"/>
    <w:rsid w:val="2E9A6C49"/>
    <w:rsid w:val="3A20E6EF"/>
    <w:rsid w:val="3B5FC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014B1"/>
  <w15:docId w15:val="{4A8C8F10-B80D-4422-B6C7-725D1374A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415"/>
    <w:rPr>
      <w:rFonts w:ascii="Calibri" w:eastAsia="Calibri" w:hAnsi="Calibri" w:cs="Times New Roman"/>
    </w:rPr>
  </w:style>
  <w:style w:type="paragraph" w:styleId="Naslov5">
    <w:name w:val="heading 5"/>
    <w:basedOn w:val="Normal"/>
    <w:next w:val="Normal"/>
    <w:link w:val="Naslov5Char"/>
    <w:unhideWhenUsed/>
    <w:qFormat/>
    <w:rsid w:val="00B804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B8041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5Char">
    <w:name w:val="Naslov 5 Char"/>
    <w:basedOn w:val="Zadanifontodlomka"/>
    <w:link w:val="Naslov5"/>
    <w:rsid w:val="00B8041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semiHidden/>
    <w:rsid w:val="00B804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FieldText">
    <w:name w:val="Field Text"/>
    <w:basedOn w:val="Normal"/>
    <w:uiPriority w:val="99"/>
    <w:rsid w:val="00B8041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B80415"/>
    <w:rPr>
      <w:rFonts w:cs="Times New Roman"/>
      <w:b/>
      <w:bCs/>
    </w:rPr>
  </w:style>
  <w:style w:type="paragraph" w:styleId="Tijeloteksta">
    <w:name w:val="Body Text"/>
    <w:basedOn w:val="Normal"/>
    <w:link w:val="TijelotekstaChar"/>
    <w:uiPriority w:val="99"/>
    <w:rsid w:val="00B80415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B80415"/>
    <w:rPr>
      <w:rFonts w:ascii="Arial" w:eastAsia="Times New Roman" w:hAnsi="Arial" w:cs="Arial"/>
      <w:sz w:val="20"/>
      <w:szCs w:val="24"/>
      <w:lang w:eastAsia="hr-HR"/>
    </w:rPr>
  </w:style>
  <w:style w:type="paragraph" w:customStyle="1" w:styleId="tekstpasuskojinijeprvi">
    <w:name w:val="tekstpasuskojinijeprvi"/>
    <w:basedOn w:val="Normal"/>
    <w:uiPriority w:val="99"/>
    <w:rsid w:val="00B8041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8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8041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8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8041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D362C6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D362C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362C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362C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362C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362C6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36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362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3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2018-10-19T15:18:00Z</cp:lastPrinted>
  <dcterms:created xsi:type="dcterms:W3CDTF">2023-08-31T10:42:00Z</dcterms:created>
  <dcterms:modified xsi:type="dcterms:W3CDTF">2023-09-25T11:54:00Z</dcterms:modified>
</cp:coreProperties>
</file>